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850D5" w14:textId="3901D102" w:rsidR="00085826" w:rsidRPr="001C302D" w:rsidRDefault="00307ED2" w:rsidP="008B4A32">
      <w:pPr>
        <w:rPr>
          <w:rFonts w:ascii="Times New Roman" w:hAnsi="Times New Roman"/>
          <w:sz w:val="24"/>
          <w:szCs w:val="24"/>
          <w:lang w:eastAsia="fr-FR"/>
        </w:rPr>
      </w:pPr>
      <w:r w:rsidRPr="001C302D">
        <w:rPr>
          <w:rFonts w:ascii="Times New Roman" w:hAnsi="Times New Roman"/>
          <w:noProof/>
          <w:sz w:val="24"/>
          <w:szCs w:val="24"/>
          <w:lang w:eastAsia="bg-BG"/>
        </w:rPr>
        <w:drawing>
          <wp:inline distT="0" distB="0" distL="0" distR="0" wp14:anchorId="05358796" wp14:editId="719F3837">
            <wp:extent cx="2314575"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r w:rsidR="008B4A32" w:rsidRPr="001C302D">
        <w:rPr>
          <w:rFonts w:ascii="Times New Roman" w:hAnsi="Times New Roman"/>
          <w:sz w:val="24"/>
          <w:szCs w:val="24"/>
          <w:lang w:eastAsia="fr-FR"/>
        </w:rPr>
        <w:tab/>
      </w:r>
      <w:r w:rsidR="008B4A32" w:rsidRPr="001C302D">
        <w:rPr>
          <w:rFonts w:ascii="Times New Roman" w:hAnsi="Times New Roman"/>
          <w:sz w:val="24"/>
          <w:szCs w:val="24"/>
          <w:lang w:eastAsia="fr-FR"/>
        </w:rPr>
        <w:tab/>
      </w:r>
      <w:r w:rsidR="008B4A32" w:rsidRPr="001C302D">
        <w:rPr>
          <w:rFonts w:ascii="Times New Roman" w:hAnsi="Times New Roman"/>
          <w:sz w:val="24"/>
          <w:szCs w:val="24"/>
          <w:lang w:eastAsia="fr-FR"/>
        </w:rPr>
        <w:tab/>
      </w:r>
      <w:r w:rsidR="001C302D" w:rsidRPr="001C302D">
        <w:rPr>
          <w:b/>
          <w:noProof/>
        </w:rPr>
        <w:drawing>
          <wp:inline distT="0" distB="0" distL="0" distR="0" wp14:anchorId="15BC12F8" wp14:editId="6B307461">
            <wp:extent cx="1776714" cy="71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1076" cy="716949"/>
                    </a:xfrm>
                    <a:prstGeom prst="rect">
                      <a:avLst/>
                    </a:prstGeom>
                    <a:noFill/>
                  </pic:spPr>
                </pic:pic>
              </a:graphicData>
            </a:graphic>
          </wp:inline>
        </w:drawing>
      </w:r>
    </w:p>
    <w:p w14:paraId="7881E746" w14:textId="71B69E70" w:rsidR="00085826" w:rsidRPr="00ED4D19" w:rsidRDefault="000F2ACC" w:rsidP="001B1C0B">
      <w:pPr>
        <w:ind w:left="7080"/>
        <w:jc w:val="center"/>
        <w:rPr>
          <w:rFonts w:ascii="Times New Roman" w:hAnsi="Times New Roman"/>
          <w:i/>
          <w:sz w:val="24"/>
          <w:szCs w:val="24"/>
          <w:lang w:eastAsia="fr-FR"/>
        </w:rPr>
      </w:pPr>
      <w:r w:rsidRPr="001C302D">
        <w:rPr>
          <w:rFonts w:ascii="Times New Roman" w:hAnsi="Times New Roman"/>
          <w:i/>
          <w:sz w:val="24"/>
          <w:szCs w:val="24"/>
          <w:lang w:eastAsia="fr-FR"/>
        </w:rPr>
        <w:t xml:space="preserve">Приложение № </w:t>
      </w:r>
      <w:r w:rsidR="00C4294C">
        <w:rPr>
          <w:rFonts w:ascii="Times New Roman" w:hAnsi="Times New Roman"/>
          <w:i/>
          <w:sz w:val="24"/>
          <w:szCs w:val="24"/>
          <w:lang w:eastAsia="fr-FR"/>
        </w:rPr>
        <w:t>3</w:t>
      </w:r>
      <w:r w:rsidR="00ED4D19">
        <w:rPr>
          <w:rFonts w:ascii="Times New Roman" w:hAnsi="Times New Roman"/>
          <w:i/>
          <w:sz w:val="24"/>
          <w:szCs w:val="24"/>
          <w:lang w:eastAsia="fr-FR"/>
        </w:rPr>
        <w:t xml:space="preserve"> </w:t>
      </w:r>
      <w:r w:rsidR="00ED4D19">
        <w:rPr>
          <w:rStyle w:val="FootnoteReference"/>
          <w:rFonts w:ascii="Times New Roman" w:hAnsi="Times New Roman"/>
          <w:i/>
          <w:sz w:val="24"/>
          <w:szCs w:val="24"/>
          <w:lang w:eastAsia="fr-FR"/>
        </w:rPr>
        <w:footnoteReference w:id="1"/>
      </w:r>
    </w:p>
    <w:p w14:paraId="3F84DBB0" w14:textId="5378DF7E" w:rsidR="00085826" w:rsidRPr="001C302D" w:rsidRDefault="00085826" w:rsidP="00CD28DE">
      <w:pPr>
        <w:spacing w:before="80" w:after="80" w:line="240" w:lineRule="auto"/>
        <w:rPr>
          <w:rFonts w:ascii="Times New Roman" w:hAnsi="Times New Roman"/>
          <w:b/>
          <w:sz w:val="24"/>
          <w:szCs w:val="24"/>
          <w:lang w:eastAsia="fr-FR"/>
        </w:rPr>
      </w:pPr>
    </w:p>
    <w:p w14:paraId="34437195" w14:textId="77777777" w:rsidR="00DA62E7" w:rsidRPr="00DA62E7" w:rsidRDefault="00DA62E7" w:rsidP="00DA62E7">
      <w:pPr>
        <w:tabs>
          <w:tab w:val="center" w:pos="4536"/>
          <w:tab w:val="right" w:pos="9072"/>
        </w:tabs>
        <w:spacing w:after="0" w:line="240" w:lineRule="auto"/>
        <w:jc w:val="center"/>
        <w:rPr>
          <w:rFonts w:ascii="Times New Roman" w:eastAsia="Times New Roman" w:hAnsi="Times New Roman"/>
          <w:b/>
          <w:bCs/>
          <w:color w:val="808080"/>
          <w:lang w:eastAsia="fr-FR"/>
        </w:rPr>
      </w:pPr>
      <w:r w:rsidRPr="00DA62E7">
        <w:rPr>
          <w:rFonts w:ascii="Times New Roman" w:eastAsia="Times New Roman" w:hAnsi="Times New Roman"/>
          <w:b/>
          <w:bCs/>
          <w:color w:val="808080"/>
          <w:lang w:eastAsia="fr-FR"/>
        </w:rPr>
        <w:t xml:space="preserve">ДЕКЛАРАЦИЯ </w:t>
      </w:r>
    </w:p>
    <w:p w14:paraId="1A6926F7" w14:textId="6839E8B5" w:rsidR="00DA62E7" w:rsidRPr="00DA62E7" w:rsidRDefault="00DA62E7" w:rsidP="00DA62E7">
      <w:pPr>
        <w:tabs>
          <w:tab w:val="center" w:pos="4536"/>
          <w:tab w:val="right" w:pos="9072"/>
        </w:tabs>
        <w:spacing w:after="0" w:line="240" w:lineRule="auto"/>
        <w:jc w:val="center"/>
        <w:rPr>
          <w:rFonts w:ascii="Times New Roman" w:eastAsia="Times New Roman" w:hAnsi="Times New Roman"/>
          <w:b/>
          <w:bCs/>
          <w:color w:val="808080"/>
          <w:sz w:val="20"/>
          <w:szCs w:val="20"/>
          <w:lang w:eastAsia="fr-FR"/>
        </w:rPr>
      </w:pPr>
      <w:r w:rsidRPr="00DA62E7">
        <w:rPr>
          <w:rFonts w:ascii="Times New Roman" w:eastAsia="Times New Roman" w:hAnsi="Times New Roman"/>
          <w:b/>
          <w:bCs/>
          <w:color w:val="808080"/>
          <w:lang w:eastAsia="fr-FR"/>
        </w:rPr>
        <w:t>БЕНЕФИЦИЕНТИ НА ПРОГРАМА „ОКОЛНА СРЕДА</w:t>
      </w:r>
      <w:r w:rsidR="00075FC4">
        <w:rPr>
          <w:rFonts w:ascii="Times New Roman" w:eastAsia="Times New Roman" w:hAnsi="Times New Roman"/>
          <w:b/>
          <w:bCs/>
          <w:color w:val="808080"/>
          <w:lang w:eastAsia="fr-FR"/>
        </w:rPr>
        <w:t>“ 2021-2027 г.</w:t>
      </w:r>
    </w:p>
    <w:p w14:paraId="4F08904C" w14:textId="77777777" w:rsidR="00DA62E7" w:rsidRPr="00DA62E7" w:rsidRDefault="00DA62E7" w:rsidP="00DA62E7">
      <w:pPr>
        <w:spacing w:after="0" w:line="240" w:lineRule="auto"/>
        <w:rPr>
          <w:rFonts w:ascii="Times New Roman" w:eastAsia="Times New Roman" w:hAnsi="Times New Roman"/>
          <w:sz w:val="20"/>
          <w:szCs w:val="20"/>
          <w:lang w:eastAsia="fr-FR"/>
        </w:rPr>
      </w:pPr>
    </w:p>
    <w:p w14:paraId="169480CA" w14:textId="77777777" w:rsidR="00DA62E7" w:rsidRPr="00DA62E7" w:rsidRDefault="00DA62E7" w:rsidP="00DA62E7">
      <w:pPr>
        <w:spacing w:after="0" w:line="240" w:lineRule="auto"/>
        <w:rPr>
          <w:rFonts w:ascii="Times New Roman" w:eastAsia="Times New Roman" w:hAnsi="Times New Roman"/>
          <w:sz w:val="20"/>
          <w:szCs w:val="20"/>
          <w:lang w:eastAsia="fr-FR"/>
        </w:rPr>
      </w:pPr>
    </w:p>
    <w:p w14:paraId="5A1D7C4E" w14:textId="77777777" w:rsidR="00DA62E7" w:rsidRPr="00DA62E7" w:rsidRDefault="00DA62E7" w:rsidP="00DA62E7">
      <w:pPr>
        <w:spacing w:after="0" w:line="240" w:lineRule="auto"/>
        <w:jc w:val="both"/>
        <w:rPr>
          <w:rFonts w:ascii="Times New Roman" w:eastAsia="Times New Roman" w:hAnsi="Times New Roman"/>
          <w:sz w:val="20"/>
          <w:szCs w:val="20"/>
          <w:lang w:eastAsia="fr-FR"/>
        </w:rPr>
      </w:pPr>
    </w:p>
    <w:p w14:paraId="38369BA5" w14:textId="0748ACB4"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Аз, долуподписаният/</w:t>
      </w:r>
      <w:proofErr w:type="spellStart"/>
      <w:r w:rsidRPr="003F0022">
        <w:rPr>
          <w:rFonts w:ascii="Times New Roman" w:eastAsia="Times New Roman" w:hAnsi="Times New Roman"/>
          <w:sz w:val="24"/>
          <w:szCs w:val="24"/>
          <w:lang w:eastAsia="fr-FR"/>
        </w:rPr>
        <w:t>ната</w:t>
      </w:r>
      <w:proofErr w:type="spellEnd"/>
      <w:r w:rsidRPr="003F0022">
        <w:rPr>
          <w:rFonts w:ascii="Times New Roman" w:eastAsia="Times New Roman" w:hAnsi="Times New Roman"/>
          <w:sz w:val="24"/>
          <w:szCs w:val="24"/>
          <w:lang w:eastAsia="fr-FR"/>
        </w:rPr>
        <w:t xml:space="preserve"> …………………………………………………..………………</w:t>
      </w:r>
    </w:p>
    <w:p w14:paraId="21FDE495" w14:textId="77777777"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(трите имена)</w:t>
      </w:r>
    </w:p>
    <w:p w14:paraId="2436E13A"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686B3147" w14:textId="2DB14FD8"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w:t>
      </w:r>
    </w:p>
    <w:p w14:paraId="734E6E5F" w14:textId="77777777"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(данни по документ за самоличност)</w:t>
      </w:r>
    </w:p>
    <w:p w14:paraId="22ED1CD6"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7D780DFD" w14:textId="4096429E"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 xml:space="preserve">в качеството си на …………………………………………………………………………..., </w:t>
      </w:r>
    </w:p>
    <w:p w14:paraId="01BD915C" w14:textId="77777777"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(длъжност)</w:t>
      </w:r>
    </w:p>
    <w:p w14:paraId="607E2001"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619EBF4C" w14:textId="176CC742"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на ...............</w:t>
      </w:r>
      <w:r w:rsidR="003F0022">
        <w:rPr>
          <w:rFonts w:ascii="Times New Roman" w:eastAsia="Times New Roman" w:hAnsi="Times New Roman"/>
          <w:sz w:val="24"/>
          <w:szCs w:val="24"/>
          <w:lang w:eastAsia="fr-FR"/>
        </w:rPr>
        <w:t>................</w:t>
      </w:r>
      <w:r w:rsidRPr="003F0022">
        <w:rPr>
          <w:rFonts w:ascii="Times New Roman" w:eastAsia="Times New Roman" w:hAnsi="Times New Roman"/>
          <w:sz w:val="24"/>
          <w:szCs w:val="24"/>
          <w:lang w:eastAsia="fr-FR"/>
        </w:rPr>
        <w:t xml:space="preserve">.............................................................................................................. </w:t>
      </w:r>
    </w:p>
    <w:p w14:paraId="221DBDE6" w14:textId="08CC297D"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w:t>
      </w:r>
      <w:r w:rsidR="003F0022">
        <w:rPr>
          <w:rFonts w:ascii="Times New Roman" w:eastAsia="Times New Roman" w:hAnsi="Times New Roman"/>
          <w:sz w:val="24"/>
          <w:szCs w:val="24"/>
          <w:lang w:eastAsia="fr-FR"/>
        </w:rPr>
        <w:t>кандидат/партньор</w:t>
      </w:r>
      <w:r w:rsidRPr="003F0022">
        <w:rPr>
          <w:rFonts w:ascii="Times New Roman" w:eastAsia="Times New Roman" w:hAnsi="Times New Roman"/>
          <w:sz w:val="24"/>
          <w:szCs w:val="24"/>
          <w:lang w:eastAsia="fr-FR"/>
        </w:rPr>
        <w:t>)</w:t>
      </w:r>
    </w:p>
    <w:p w14:paraId="6A0ADA9F"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3D71FD33" w14:textId="0EED2793"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за проектно предложение      ……………………………………………………….…….…..</w:t>
      </w:r>
    </w:p>
    <w:p w14:paraId="590B5588" w14:textId="77777777"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(записва се наименованието на проектното предложение)</w:t>
      </w:r>
    </w:p>
    <w:p w14:paraId="22DD319A"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1AC4A9B4" w14:textId="60E66C92"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 xml:space="preserve">по </w:t>
      </w:r>
      <w:bookmarkStart w:id="0" w:name="_Hlk134717778"/>
      <w:r w:rsidRPr="003F0022">
        <w:rPr>
          <w:rFonts w:ascii="Times New Roman" w:eastAsia="Times New Roman" w:hAnsi="Times New Roman"/>
          <w:sz w:val="24"/>
          <w:szCs w:val="24"/>
          <w:lang w:eastAsia="fr-FR"/>
        </w:rPr>
        <w:t xml:space="preserve">процедура </w:t>
      </w:r>
      <w:bookmarkStart w:id="1" w:name="_Hlk133575131"/>
      <w:bookmarkEnd w:id="0"/>
      <w:r w:rsidR="002179F8" w:rsidRPr="002179F8">
        <w:rPr>
          <w:rFonts w:ascii="Times New Roman" w:eastAsia="Times New Roman" w:hAnsi="Times New Roman"/>
          <w:sz w:val="24"/>
          <w:szCs w:val="24"/>
          <w:lang w:eastAsia="fr-FR"/>
        </w:rPr>
        <w:t>BG16FFPR002-2.009</w:t>
      </w:r>
      <w:r w:rsidR="002F394F" w:rsidRPr="002F394F">
        <w:rPr>
          <w:rFonts w:ascii="Times New Roman" w:eastAsia="Times New Roman" w:hAnsi="Times New Roman"/>
          <w:sz w:val="24"/>
          <w:szCs w:val="24"/>
          <w:lang w:eastAsia="fr-FR"/>
        </w:rPr>
        <w:t xml:space="preserve"> „</w:t>
      </w:r>
      <w:r w:rsidR="00D16909" w:rsidRPr="00D16909">
        <w:rPr>
          <w:rFonts w:ascii="Times New Roman" w:eastAsia="Times New Roman" w:hAnsi="Times New Roman"/>
          <w:sz w:val="24"/>
          <w:szCs w:val="24"/>
          <w:lang w:eastAsia="fr-FR"/>
        </w:rPr>
        <w:t xml:space="preserve">Информационни кампании </w:t>
      </w:r>
      <w:r w:rsidR="002179F8">
        <w:rPr>
          <w:rFonts w:ascii="Times New Roman" w:eastAsia="Times New Roman" w:hAnsi="Times New Roman"/>
          <w:sz w:val="24"/>
          <w:szCs w:val="24"/>
          <w:lang w:eastAsia="fr-FR"/>
        </w:rPr>
        <w:t>–</w:t>
      </w:r>
      <w:r w:rsidR="00D16909" w:rsidRPr="00D16909">
        <w:rPr>
          <w:rFonts w:ascii="Times New Roman" w:eastAsia="Times New Roman" w:hAnsi="Times New Roman"/>
          <w:sz w:val="24"/>
          <w:szCs w:val="24"/>
          <w:lang w:eastAsia="fr-FR"/>
        </w:rPr>
        <w:t xml:space="preserve"> </w:t>
      </w:r>
      <w:r w:rsidR="002179F8">
        <w:rPr>
          <w:rFonts w:ascii="Times New Roman" w:eastAsia="Times New Roman" w:hAnsi="Times New Roman"/>
          <w:sz w:val="24"/>
          <w:szCs w:val="24"/>
          <w:lang w:eastAsia="fr-FR"/>
        </w:rPr>
        <w:t>БИТОВИ ОТПАДЪЦИ</w:t>
      </w:r>
      <w:r w:rsidR="002F394F" w:rsidRPr="002F394F">
        <w:rPr>
          <w:rFonts w:ascii="Times New Roman" w:eastAsia="Times New Roman" w:hAnsi="Times New Roman"/>
          <w:sz w:val="24"/>
          <w:szCs w:val="24"/>
          <w:lang w:eastAsia="fr-FR"/>
        </w:rPr>
        <w:t>“</w:t>
      </w:r>
      <w:r w:rsidR="00ED4D19" w:rsidRPr="003F0022">
        <w:rPr>
          <w:rFonts w:ascii="Times New Roman" w:eastAsia="Times New Roman" w:hAnsi="Times New Roman"/>
          <w:sz w:val="24"/>
          <w:szCs w:val="24"/>
          <w:lang w:eastAsia="fr-FR"/>
        </w:rPr>
        <w:t xml:space="preserve"> </w:t>
      </w:r>
      <w:bookmarkEnd w:id="1"/>
      <w:r w:rsidRPr="003F0022">
        <w:rPr>
          <w:rFonts w:ascii="Times New Roman" w:eastAsia="Times New Roman" w:hAnsi="Times New Roman"/>
          <w:sz w:val="24"/>
          <w:szCs w:val="24"/>
          <w:lang w:eastAsia="fr-FR"/>
        </w:rPr>
        <w:t>по приоритет</w:t>
      </w:r>
      <w:r w:rsidR="00ED4D19" w:rsidRPr="003F0022">
        <w:rPr>
          <w:rFonts w:ascii="Times New Roman" w:eastAsia="Times New Roman" w:hAnsi="Times New Roman"/>
          <w:sz w:val="24"/>
          <w:szCs w:val="24"/>
          <w:lang w:eastAsia="fr-FR"/>
        </w:rPr>
        <w:t xml:space="preserve"> </w:t>
      </w:r>
      <w:r w:rsidR="002179F8">
        <w:rPr>
          <w:rFonts w:ascii="Times New Roman" w:eastAsia="Times New Roman" w:hAnsi="Times New Roman"/>
          <w:sz w:val="24"/>
          <w:szCs w:val="24"/>
          <w:lang w:eastAsia="fr-FR"/>
        </w:rPr>
        <w:t>2</w:t>
      </w:r>
      <w:r w:rsidR="00ED4D19" w:rsidRPr="003F0022">
        <w:rPr>
          <w:rFonts w:ascii="Times New Roman" w:eastAsia="Times New Roman" w:hAnsi="Times New Roman"/>
          <w:sz w:val="24"/>
          <w:szCs w:val="24"/>
          <w:lang w:eastAsia="fr-FR"/>
        </w:rPr>
        <w:t xml:space="preserve"> „</w:t>
      </w:r>
      <w:r w:rsidR="002179F8">
        <w:rPr>
          <w:rFonts w:ascii="Times New Roman" w:eastAsia="Times New Roman" w:hAnsi="Times New Roman"/>
          <w:sz w:val="24"/>
          <w:szCs w:val="24"/>
          <w:lang w:eastAsia="fr-FR"/>
        </w:rPr>
        <w:t>Отпадъци</w:t>
      </w:r>
      <w:r w:rsidR="00ED4D19" w:rsidRPr="003F0022">
        <w:rPr>
          <w:rFonts w:ascii="Times New Roman" w:eastAsia="Times New Roman" w:hAnsi="Times New Roman"/>
          <w:sz w:val="24"/>
          <w:szCs w:val="24"/>
          <w:lang w:eastAsia="fr-FR"/>
        </w:rPr>
        <w:t>“ на Програма „Околна среда“ 2021-2027 г.</w:t>
      </w:r>
    </w:p>
    <w:p w14:paraId="05AF202E" w14:textId="77777777" w:rsidR="00DA62E7" w:rsidRPr="00DA62E7" w:rsidRDefault="00DA62E7" w:rsidP="00DA62E7">
      <w:pPr>
        <w:spacing w:after="0" w:line="240" w:lineRule="auto"/>
        <w:jc w:val="center"/>
        <w:rPr>
          <w:rFonts w:ascii="Times New Roman" w:eastAsia="Times New Roman" w:hAnsi="Times New Roman"/>
          <w:b/>
          <w:lang w:eastAsia="fr-FR"/>
        </w:rPr>
      </w:pPr>
    </w:p>
    <w:p w14:paraId="2A724A9F" w14:textId="77777777" w:rsidR="00DA62E7" w:rsidRPr="00DA62E7" w:rsidRDefault="00DA62E7" w:rsidP="00DA62E7">
      <w:pPr>
        <w:spacing w:after="0" w:line="240" w:lineRule="auto"/>
        <w:jc w:val="center"/>
        <w:rPr>
          <w:rFonts w:ascii="Times New Roman" w:eastAsia="Times New Roman" w:hAnsi="Times New Roman"/>
          <w:b/>
          <w:lang w:eastAsia="fr-FR"/>
        </w:rPr>
      </w:pPr>
    </w:p>
    <w:p w14:paraId="7DA57B4B" w14:textId="77777777" w:rsidR="00DA62E7" w:rsidRPr="00DA62E7" w:rsidRDefault="00DA62E7" w:rsidP="00DA62E7">
      <w:pPr>
        <w:spacing w:after="0" w:line="240" w:lineRule="auto"/>
        <w:jc w:val="center"/>
        <w:rPr>
          <w:rFonts w:ascii="Times New Roman" w:eastAsia="Times New Roman" w:hAnsi="Times New Roman"/>
          <w:b/>
          <w:lang w:eastAsia="fr-FR"/>
        </w:rPr>
      </w:pPr>
      <w:r w:rsidRPr="00DA62E7">
        <w:rPr>
          <w:rFonts w:ascii="Times New Roman" w:eastAsia="Times New Roman" w:hAnsi="Times New Roman"/>
          <w:b/>
          <w:lang w:eastAsia="fr-FR"/>
        </w:rPr>
        <w:t>ДЕКЛАРИРАМ:</w:t>
      </w:r>
    </w:p>
    <w:p w14:paraId="5F22C0EF" w14:textId="53507AB2" w:rsidR="001C302D" w:rsidRPr="001C302D" w:rsidRDefault="001C302D" w:rsidP="00CD28DE">
      <w:pPr>
        <w:spacing w:before="80" w:after="80" w:line="240" w:lineRule="auto"/>
        <w:rPr>
          <w:rFonts w:ascii="Times New Roman" w:hAnsi="Times New Roman"/>
          <w:b/>
          <w:sz w:val="24"/>
          <w:szCs w:val="24"/>
          <w:lang w:eastAsia="fr-FR"/>
        </w:rPr>
      </w:pPr>
    </w:p>
    <w:p w14:paraId="4806C9AD" w14:textId="3C68F49C"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1. Запознат/а съм с определението за нередност, съгласно член 2</w:t>
      </w:r>
      <w:r w:rsidR="00DC7104">
        <w:rPr>
          <w:rFonts w:ascii="Times New Roman" w:hAnsi="Times New Roman"/>
          <w:sz w:val="24"/>
          <w:szCs w:val="24"/>
        </w:rPr>
        <w:t>,</w:t>
      </w:r>
      <w:r w:rsidRPr="001C302D">
        <w:rPr>
          <w:rFonts w:ascii="Times New Roman" w:hAnsi="Times New Roman"/>
          <w:sz w:val="24"/>
          <w:szCs w:val="24"/>
        </w:rPr>
        <w:t xml:space="preserve"> пар</w:t>
      </w:r>
      <w:r w:rsidR="00DC7104">
        <w:rPr>
          <w:rFonts w:ascii="Times New Roman" w:hAnsi="Times New Roman"/>
          <w:sz w:val="24"/>
          <w:szCs w:val="24"/>
        </w:rPr>
        <w:t xml:space="preserve">аграф </w:t>
      </w:r>
      <w:r w:rsidRPr="001C302D">
        <w:rPr>
          <w:rFonts w:ascii="Times New Roman" w:hAnsi="Times New Roman"/>
          <w:sz w:val="24"/>
          <w:szCs w:val="24"/>
        </w:rPr>
        <w:t>31 от Регламент (ЕС) 2021/1060, а именно: „Нередност“ 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705295">
        <w:rPr>
          <w:rFonts w:ascii="Times New Roman" w:hAnsi="Times New Roman"/>
          <w:sz w:val="24"/>
          <w:szCs w:val="24"/>
        </w:rPr>
        <w:t>.</w:t>
      </w:r>
    </w:p>
    <w:p w14:paraId="4773BCA0"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 Запознат/а съм с определението за измама, съгласно чл. 3, параграф 2 от Директива (ЕС) 2017/1371 на Европейския парламент и на Съвета от 5 юли 2017 година относно борбата с измамите, засягащи финансовите интереси на Съюза, по наказателно правен ред, а именно: Под измама, засягаща финансовите интереси на Съюза, се счита следното: </w:t>
      </w:r>
    </w:p>
    <w:p w14:paraId="3E182A9B"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2.1. по отношение на разходите, несвързани с възлагането на обществени поръчки — всяко действие или бездействие, което се отнася до: а) използването или представянето на фалшиви, неверни или непълни декларации или документи, в резултат на което се </w:t>
      </w:r>
      <w:r w:rsidRPr="001C302D">
        <w:rPr>
          <w:rFonts w:ascii="Times New Roman" w:hAnsi="Times New Roman"/>
          <w:sz w:val="24"/>
          <w:szCs w:val="24"/>
        </w:rPr>
        <w:lastRenderedPageBreak/>
        <w:t xml:space="preserve">присвояват или неправомерно се задържат средства или активи от бюджета на Съюза или бюджетите, управлявани от Съюза или от негово име; б) </w:t>
      </w:r>
      <w:proofErr w:type="spellStart"/>
      <w:r w:rsidRPr="001C302D">
        <w:rPr>
          <w:rFonts w:ascii="Times New Roman" w:hAnsi="Times New Roman"/>
          <w:sz w:val="24"/>
          <w:szCs w:val="24"/>
        </w:rPr>
        <w:t>неоповестяването</w:t>
      </w:r>
      <w:proofErr w:type="spellEnd"/>
      <w:r w:rsidRPr="001C302D">
        <w:rPr>
          <w:rFonts w:ascii="Times New Roman" w:hAnsi="Times New Roman"/>
          <w:sz w:val="24"/>
          <w:szCs w:val="24"/>
        </w:rPr>
        <w:t xml:space="preserve"> на информация в нарушение на конкретно задължение, което води до същия резултат; или в) неправилното използване на такива средства или активи за цели, различни от тези, за които те са били първоначално предоставени; </w:t>
      </w:r>
    </w:p>
    <w:p w14:paraId="4027460A"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2.2.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а)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б) </w:t>
      </w:r>
      <w:proofErr w:type="spellStart"/>
      <w:r w:rsidRPr="001C302D">
        <w:rPr>
          <w:rFonts w:ascii="Times New Roman" w:hAnsi="Times New Roman"/>
          <w:sz w:val="24"/>
          <w:szCs w:val="24"/>
        </w:rPr>
        <w:t>неоповестяването</w:t>
      </w:r>
      <w:proofErr w:type="spellEnd"/>
      <w:r w:rsidRPr="001C302D">
        <w:rPr>
          <w:rFonts w:ascii="Times New Roman" w:hAnsi="Times New Roman"/>
          <w:sz w:val="24"/>
          <w:szCs w:val="24"/>
        </w:rPr>
        <w:t xml:space="preserve"> на информация в нарушение на конкретно задължение, което води до същия резултат; или в)  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3DB6BD48"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2.3.  по отношение на приходите, различни от посочените в т. 2.4. приходи, произтичащи от собствени ресурси от ДДС — всяко действие или бездействие, което се отнася до: а) 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б) </w:t>
      </w:r>
      <w:proofErr w:type="spellStart"/>
      <w:r w:rsidRPr="001C302D">
        <w:rPr>
          <w:rFonts w:ascii="Times New Roman" w:hAnsi="Times New Roman"/>
          <w:sz w:val="24"/>
          <w:szCs w:val="24"/>
        </w:rPr>
        <w:t>неоповестяването</w:t>
      </w:r>
      <w:proofErr w:type="spellEnd"/>
      <w:r w:rsidRPr="001C302D">
        <w:rPr>
          <w:rFonts w:ascii="Times New Roman" w:hAnsi="Times New Roman"/>
          <w:sz w:val="24"/>
          <w:szCs w:val="24"/>
        </w:rPr>
        <w:t xml:space="preserve"> на информация в нарушение на конкретно задължение, което води до същия резултат; или в) неправилното използване на законно предоставени ползи, което води до същия резултат; </w:t>
      </w:r>
    </w:p>
    <w:p w14:paraId="26885038"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2.4.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а) 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б) </w:t>
      </w:r>
      <w:proofErr w:type="spellStart"/>
      <w:r w:rsidRPr="001C302D">
        <w:rPr>
          <w:rFonts w:ascii="Times New Roman" w:hAnsi="Times New Roman"/>
          <w:sz w:val="24"/>
          <w:szCs w:val="24"/>
        </w:rPr>
        <w:t>неоповестяването</w:t>
      </w:r>
      <w:proofErr w:type="spellEnd"/>
      <w:r w:rsidRPr="001C302D">
        <w:rPr>
          <w:rFonts w:ascii="Times New Roman" w:hAnsi="Times New Roman"/>
          <w:sz w:val="24"/>
          <w:szCs w:val="24"/>
        </w:rPr>
        <w:t xml:space="preserve"> на свързана с ДДС информация в нарушение на конкретно задължение, което води до същия резултат; или в) представянето на точни декларации по ДДС за целите на измамно прикриване на неплащането или неправомерното пораждане на права на възстановяване на ДДС.</w:t>
      </w:r>
    </w:p>
    <w:p w14:paraId="567A3EBF"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3. Запознат/а съм с индикаторите за наличие на нередности и измами, изложени в Информационната бележка на Комитета за координация на фондовете (COCOF) относно индикаторите за измама по ЕФРР, ЕСФ и КФ (COCOF 09/0003/00-EN).</w:t>
      </w:r>
    </w:p>
    <w:p w14:paraId="2AC60D64"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4. Запознат/а съм, че съгласно одобрената Процедура за администриране на нередности в рамките на програма „Околна среда“ 2021 – 2027 г., следва да подавам сигнали за наличие на нередности или подозрение за измами на служителя по нередности на Управляващия орган;</w:t>
      </w:r>
    </w:p>
    <w:p w14:paraId="0AFC6D4E"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5. Запознат/а съм, че 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няколко от следните органи: а) Ръководителя на Управляващия орган на програма „Околна среда“ 2021 – 2027 г.; б) Ресорния заместник-министър или ръководител на ведомството; в) Председателя на Съвета за координация в борбата с правонарушенията, засягащи финансовите интереси на Европейския съюз </w:t>
      </w:r>
      <w:r w:rsidRPr="001C302D">
        <w:rPr>
          <w:rFonts w:ascii="Times New Roman" w:hAnsi="Times New Roman"/>
          <w:sz w:val="24"/>
          <w:szCs w:val="24"/>
        </w:rPr>
        <w:lastRenderedPageBreak/>
        <w:t>(Съвета) и до ръководителя на дирекция „Защита на финансовите интереси на Европейския съюз (АФКОС)” в Министерството на вътрешните работи; г) Европейската служба за борба с измамите към Европейската комисия (ОЛАФ).</w:t>
      </w:r>
    </w:p>
    <w:p w14:paraId="10F9F0C0" w14:textId="39A7AE4F" w:rsidR="001C302D" w:rsidRPr="001C302D" w:rsidRDefault="001C302D" w:rsidP="001C302D">
      <w:pPr>
        <w:spacing w:after="160" w:line="259" w:lineRule="auto"/>
        <w:jc w:val="both"/>
        <w:rPr>
          <w:rFonts w:ascii="Times New Roman" w:hAnsi="Times New Roman"/>
          <w:sz w:val="24"/>
          <w:szCs w:val="24"/>
        </w:rPr>
      </w:pPr>
      <w:r w:rsidRPr="00AA4433">
        <w:rPr>
          <w:rFonts w:ascii="Times New Roman" w:hAnsi="Times New Roman"/>
          <w:sz w:val="24"/>
          <w:szCs w:val="24"/>
        </w:rPr>
        <w:t xml:space="preserve">6. Запознат/а съм с </w:t>
      </w:r>
      <w:r w:rsidR="00ED4D19" w:rsidRPr="00AA4433">
        <w:rPr>
          <w:rFonts w:ascii="Times New Roman" w:hAnsi="Times New Roman"/>
          <w:sz w:val="24"/>
          <w:szCs w:val="24"/>
        </w:rPr>
        <w:t xml:space="preserve">подзаконовия нормативен акт, приет на основание чл. 69, ал. 6 от Закона за управление на средствата от Европейските фондове </w:t>
      </w:r>
      <w:r w:rsidRPr="00AA4433">
        <w:rPr>
          <w:rFonts w:ascii="Times New Roman" w:hAnsi="Times New Roman"/>
          <w:sz w:val="24"/>
          <w:szCs w:val="24"/>
        </w:rPr>
        <w:t>при споделено управление.</w:t>
      </w:r>
    </w:p>
    <w:p w14:paraId="5F95BE0E"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7. Към датата на подаване на проектното предложение, същото не е физически завършено или изцяло осъществено, независимо дали всички свързани плащания са направени от бенефициента.</w:t>
      </w:r>
    </w:p>
    <w:p w14:paraId="0EA903CB" w14:textId="0416CBAD"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8. Исканата безвъзмездна финансова помощ по подаденото проектно предложение за финансиране от програма „Околна среда“ 2021-2027 г. по настоящата процедура не е за финансиране на разходи, които вече са финансирани със средства от Европейските фондове </w:t>
      </w:r>
      <w:r w:rsidR="00910AE7">
        <w:rPr>
          <w:rFonts w:ascii="Times New Roman" w:hAnsi="Times New Roman"/>
          <w:sz w:val="24"/>
          <w:szCs w:val="24"/>
        </w:rPr>
        <w:t xml:space="preserve">при споделено управление </w:t>
      </w:r>
      <w:r w:rsidRPr="001C302D">
        <w:rPr>
          <w:rFonts w:ascii="Times New Roman" w:hAnsi="Times New Roman"/>
          <w:sz w:val="24"/>
          <w:szCs w:val="24"/>
        </w:rPr>
        <w:t xml:space="preserve">или чрез други </w:t>
      </w:r>
      <w:r w:rsidR="00910AE7">
        <w:rPr>
          <w:rFonts w:ascii="Times New Roman" w:hAnsi="Times New Roman"/>
          <w:sz w:val="24"/>
          <w:szCs w:val="24"/>
        </w:rPr>
        <w:t xml:space="preserve">фондове и </w:t>
      </w:r>
      <w:r w:rsidRPr="001C302D">
        <w:rPr>
          <w:rFonts w:ascii="Times New Roman" w:hAnsi="Times New Roman"/>
          <w:sz w:val="24"/>
          <w:szCs w:val="24"/>
        </w:rPr>
        <w:t>инструменти на Европейския съюз, както и с други публични средства, различни от тези на бенефициента.</w:t>
      </w:r>
    </w:p>
    <w:p w14:paraId="05033B05"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9. За период от 10 (десет) години преди датата на кандидатстване по настоящата процедура, кандидатът, когото представлявам, продължава да изпълнява или е изпълнил със средства от външни за него източници само тези инвестиции в сходни с допустимите по процедурата дейности, които са описани в приложената справка.</w:t>
      </w:r>
    </w:p>
    <w:p w14:paraId="6DFD2C4F" w14:textId="5776B866" w:rsidR="001C302D" w:rsidRDefault="001C302D" w:rsidP="00CD28DE">
      <w:pPr>
        <w:spacing w:before="80" w:after="80" w:line="240" w:lineRule="auto"/>
        <w:rPr>
          <w:rFonts w:ascii="Times New Roman" w:hAnsi="Times New Roman"/>
          <w:b/>
          <w:sz w:val="24"/>
          <w:szCs w:val="24"/>
          <w:lang w:eastAsia="fr-FR"/>
        </w:rPr>
      </w:pPr>
    </w:p>
    <w:p w14:paraId="5CF95286" w14:textId="3CDC2E5E" w:rsidR="00DA62E7" w:rsidRPr="00DA62E7" w:rsidRDefault="00DA62E7" w:rsidP="00DA62E7">
      <w:pPr>
        <w:spacing w:after="0" w:line="240" w:lineRule="auto"/>
        <w:jc w:val="center"/>
        <w:rPr>
          <w:rFonts w:ascii="Times New Roman" w:eastAsia="Times New Roman" w:hAnsi="Times New Roman"/>
          <w:b/>
          <w:bCs/>
          <w:lang w:eastAsia="bg-BG"/>
        </w:rPr>
      </w:pPr>
      <w:r w:rsidRPr="00DA62E7">
        <w:rPr>
          <w:rFonts w:ascii="Times New Roman" w:eastAsia="Times New Roman" w:hAnsi="Times New Roman"/>
          <w:b/>
          <w:bCs/>
          <w:lang w:eastAsia="bg-BG"/>
        </w:rPr>
        <w:t>Справка</w:t>
      </w:r>
      <w:r w:rsidRPr="00FE4CC9">
        <w:rPr>
          <w:rFonts w:ascii="Times New Roman" w:eastAsia="Times New Roman" w:hAnsi="Times New Roman"/>
          <w:b/>
          <w:bCs/>
          <w:lang w:eastAsia="bg-BG"/>
        </w:rPr>
        <w:t xml:space="preserve"> </w:t>
      </w:r>
      <w:r w:rsidRPr="00DA62E7">
        <w:rPr>
          <w:rFonts w:ascii="Times New Roman" w:eastAsia="Times New Roman" w:hAnsi="Times New Roman"/>
          <w:b/>
          <w:bCs/>
          <w:lang w:eastAsia="bg-BG"/>
        </w:rPr>
        <w:t xml:space="preserve"> по т. </w:t>
      </w:r>
      <w:r>
        <w:rPr>
          <w:rFonts w:ascii="Times New Roman" w:eastAsia="Times New Roman" w:hAnsi="Times New Roman"/>
          <w:b/>
          <w:bCs/>
          <w:lang w:eastAsia="bg-BG"/>
        </w:rPr>
        <w:t>9</w:t>
      </w:r>
      <w:r w:rsidRPr="00DA62E7">
        <w:rPr>
          <w:rFonts w:ascii="Times New Roman" w:eastAsia="Times New Roman" w:hAnsi="Times New Roman"/>
          <w:b/>
          <w:bCs/>
          <w:lang w:eastAsia="bg-BG"/>
        </w:rPr>
        <w:t xml:space="preserve"> за изпълнение на инвестиции в сходни с допустимите по процедурата дейности</w:t>
      </w:r>
    </w:p>
    <w:p w14:paraId="63DFC88D" w14:textId="77777777" w:rsidR="00DA62E7" w:rsidRPr="00DA62E7" w:rsidRDefault="00DA62E7" w:rsidP="00DA62E7">
      <w:pPr>
        <w:spacing w:after="0" w:line="240" w:lineRule="auto"/>
        <w:jc w:val="center"/>
        <w:rPr>
          <w:rFonts w:ascii="Times New Roman" w:eastAsia="Times New Roman" w:hAnsi="Times New Roman"/>
          <w:b/>
          <w:bCs/>
          <w:lang w:eastAsia="bg-BG"/>
        </w:rPr>
      </w:pPr>
    </w:p>
    <w:tbl>
      <w:tblPr>
        <w:tblW w:w="0" w:type="auto"/>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737"/>
        <w:gridCol w:w="5386"/>
        <w:gridCol w:w="2688"/>
      </w:tblGrid>
      <w:tr w:rsidR="00DA62E7" w:rsidRPr="00DA62E7" w14:paraId="02CB7F40"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C6D9F1"/>
            <w:hideMark/>
          </w:tcPr>
          <w:p w14:paraId="1B1DBC51" w14:textId="517A3358" w:rsidR="00DA62E7" w:rsidRPr="00DA62E7" w:rsidRDefault="00DA62E7" w:rsidP="00DA62E7">
            <w:pPr>
              <w:tabs>
                <w:tab w:val="right" w:pos="352"/>
                <w:tab w:val="center" w:pos="530"/>
              </w:tabs>
              <w:spacing w:after="0" w:line="240" w:lineRule="auto"/>
              <w:rPr>
                <w:rFonts w:ascii="Times New Roman" w:eastAsia="Times New Roman" w:hAnsi="Times New Roman"/>
                <w:b/>
                <w:lang w:eastAsia="bg-BG"/>
              </w:rPr>
            </w:pPr>
            <w:r w:rsidRPr="00DA62E7">
              <w:rPr>
                <w:rFonts w:ascii="Times New Roman" w:eastAsia="Times New Roman" w:hAnsi="Times New Roman"/>
                <w:b/>
                <w:lang w:eastAsia="bg-BG"/>
              </w:rPr>
              <w:tab/>
              <w:t>№</w:t>
            </w:r>
          </w:p>
        </w:tc>
        <w:tc>
          <w:tcPr>
            <w:tcW w:w="5386" w:type="dxa"/>
            <w:tcBorders>
              <w:top w:val="single" w:sz="4" w:space="0" w:color="auto"/>
              <w:left w:val="single" w:sz="4" w:space="0" w:color="auto"/>
              <w:bottom w:val="single" w:sz="4" w:space="0" w:color="auto"/>
              <w:right w:val="single" w:sz="4" w:space="0" w:color="auto"/>
            </w:tcBorders>
            <w:shd w:val="clear" w:color="auto" w:fill="C6D9F1"/>
            <w:hideMark/>
          </w:tcPr>
          <w:p w14:paraId="5ECE22E6" w14:textId="77777777" w:rsidR="00DA62E7" w:rsidRPr="00DA62E7" w:rsidRDefault="00DA62E7" w:rsidP="00DA62E7">
            <w:pPr>
              <w:spacing w:after="0" w:line="240" w:lineRule="auto"/>
              <w:jc w:val="center"/>
              <w:rPr>
                <w:rFonts w:ascii="Times New Roman" w:eastAsia="Times New Roman" w:hAnsi="Times New Roman"/>
                <w:b/>
                <w:lang w:eastAsia="bg-BG"/>
              </w:rPr>
            </w:pPr>
            <w:r w:rsidRPr="00DA62E7">
              <w:rPr>
                <w:rFonts w:ascii="Times New Roman" w:eastAsia="Times New Roman" w:hAnsi="Times New Roman"/>
                <w:b/>
                <w:lang w:eastAsia="bg-BG"/>
              </w:rPr>
              <w:t xml:space="preserve">Наименование на проекта или дейността </w:t>
            </w:r>
          </w:p>
        </w:tc>
        <w:tc>
          <w:tcPr>
            <w:tcW w:w="2688" w:type="dxa"/>
            <w:tcBorders>
              <w:top w:val="single" w:sz="4" w:space="0" w:color="auto"/>
              <w:left w:val="single" w:sz="4" w:space="0" w:color="auto"/>
              <w:bottom w:val="single" w:sz="4" w:space="0" w:color="auto"/>
              <w:right w:val="single" w:sz="4" w:space="0" w:color="auto"/>
            </w:tcBorders>
            <w:shd w:val="clear" w:color="auto" w:fill="C6D9F1"/>
            <w:hideMark/>
          </w:tcPr>
          <w:p w14:paraId="251DC997" w14:textId="77777777" w:rsidR="00DA62E7" w:rsidRPr="00DA62E7" w:rsidRDefault="00DA62E7" w:rsidP="00DA62E7">
            <w:pPr>
              <w:spacing w:after="0" w:line="240" w:lineRule="auto"/>
              <w:jc w:val="center"/>
              <w:rPr>
                <w:rFonts w:ascii="Times New Roman" w:eastAsia="Times New Roman" w:hAnsi="Times New Roman"/>
                <w:b/>
                <w:lang w:eastAsia="bg-BG"/>
              </w:rPr>
            </w:pPr>
            <w:r w:rsidRPr="00DA62E7">
              <w:rPr>
                <w:rFonts w:ascii="Times New Roman" w:eastAsia="Times New Roman" w:hAnsi="Times New Roman"/>
                <w:b/>
                <w:lang w:eastAsia="bg-BG"/>
              </w:rPr>
              <w:t>Източник на финансиране</w:t>
            </w:r>
          </w:p>
        </w:tc>
      </w:tr>
      <w:tr w:rsidR="00DA62E7" w:rsidRPr="00DA62E7" w14:paraId="23C5992E"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auto"/>
          </w:tcPr>
          <w:p w14:paraId="53DD621C" w14:textId="77777777" w:rsidR="00DA62E7" w:rsidRPr="00DA62E7" w:rsidRDefault="00DA62E7" w:rsidP="00DA62E7">
            <w:pPr>
              <w:spacing w:after="0" w:line="240" w:lineRule="auto"/>
              <w:ind w:firstLine="708"/>
              <w:rPr>
                <w:rFonts w:ascii="Times New Roman" w:eastAsia="Times New Roman" w:hAnsi="Times New Roman"/>
                <w:lang w:eastAsia="bg-BG"/>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F09BE4A"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63D5FFDC"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r>
      <w:tr w:rsidR="00DA62E7" w:rsidRPr="00DA62E7" w14:paraId="1DBED42D"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auto"/>
          </w:tcPr>
          <w:p w14:paraId="6E922FA8"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793B37D7"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6FDA1E07"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r>
      <w:tr w:rsidR="00DA62E7" w:rsidRPr="00DA62E7" w14:paraId="4F386749"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auto"/>
          </w:tcPr>
          <w:p w14:paraId="3CDE8FE6"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41434452"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CA0C87E"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r>
      <w:tr w:rsidR="00DA62E7" w:rsidRPr="00DA62E7" w14:paraId="3C5B05F4"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auto"/>
          </w:tcPr>
          <w:p w14:paraId="41DF295F"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2942F0CA"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81C2F9B"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r>
    </w:tbl>
    <w:p w14:paraId="55E103BA" w14:textId="77777777" w:rsidR="009B24D1" w:rsidRDefault="009B24D1" w:rsidP="00DA62E7">
      <w:pPr>
        <w:spacing w:after="0" w:line="240" w:lineRule="auto"/>
        <w:ind w:firstLine="284"/>
        <w:jc w:val="center"/>
        <w:rPr>
          <w:rFonts w:ascii="Times New Roman" w:eastAsia="Times New Roman" w:hAnsi="Times New Roman"/>
          <w:lang w:eastAsia="bg-BG"/>
        </w:rPr>
      </w:pPr>
    </w:p>
    <w:p w14:paraId="0B0047C5" w14:textId="1C8C8542" w:rsidR="00DA62E7" w:rsidRPr="00DA62E7" w:rsidRDefault="00DA62E7" w:rsidP="00DA62E7">
      <w:pPr>
        <w:spacing w:after="0" w:line="240" w:lineRule="auto"/>
        <w:ind w:firstLine="284"/>
        <w:jc w:val="center"/>
        <w:rPr>
          <w:rFonts w:ascii="Times New Roman" w:eastAsia="Times New Roman" w:hAnsi="Times New Roman"/>
          <w:lang w:eastAsia="bg-BG"/>
        </w:rPr>
      </w:pPr>
      <w:r w:rsidRPr="00DA62E7">
        <w:rPr>
          <w:rFonts w:ascii="Times New Roman" w:eastAsia="Times New Roman" w:hAnsi="Times New Roman"/>
          <w:lang w:eastAsia="bg-BG"/>
        </w:rPr>
        <w:t>(</w:t>
      </w:r>
      <w:r>
        <w:rPr>
          <w:rFonts w:ascii="Times New Roman" w:eastAsia="Times New Roman" w:hAnsi="Times New Roman"/>
          <w:i/>
          <w:iCs/>
          <w:lang w:eastAsia="bg-BG"/>
        </w:rPr>
        <w:t>П</w:t>
      </w:r>
      <w:r w:rsidRPr="00DA62E7">
        <w:rPr>
          <w:rFonts w:ascii="Times New Roman" w:eastAsia="Times New Roman" w:hAnsi="Times New Roman"/>
          <w:i/>
          <w:iCs/>
          <w:lang w:eastAsia="bg-BG"/>
        </w:rPr>
        <w:t>ри липса на изпълнени/изпълнявани проекти в сектора се посочва неприложимо на първи ред</w:t>
      </w:r>
      <w:r w:rsidRPr="009B24D1">
        <w:rPr>
          <w:rFonts w:ascii="Times New Roman" w:eastAsia="Times New Roman" w:hAnsi="Times New Roman"/>
          <w:i/>
          <w:iCs/>
          <w:lang w:eastAsia="bg-BG"/>
        </w:rPr>
        <w:t>. Не следва да се попълва информация по отношение на проекти, данни за които са налични в ИСУН.</w:t>
      </w:r>
      <w:r w:rsidRPr="009B24D1">
        <w:rPr>
          <w:rFonts w:ascii="Times New Roman" w:eastAsia="Times New Roman" w:hAnsi="Times New Roman"/>
          <w:lang w:eastAsia="bg-BG"/>
        </w:rPr>
        <w:t>)</w:t>
      </w:r>
    </w:p>
    <w:p w14:paraId="008D0AC8" w14:textId="3DE35972" w:rsidR="00DA62E7" w:rsidRDefault="00DA62E7" w:rsidP="00CD28DE">
      <w:pPr>
        <w:spacing w:before="80" w:after="80" w:line="240" w:lineRule="auto"/>
        <w:rPr>
          <w:rFonts w:ascii="Times New Roman" w:hAnsi="Times New Roman"/>
          <w:b/>
          <w:sz w:val="24"/>
          <w:szCs w:val="24"/>
          <w:lang w:eastAsia="fr-FR"/>
        </w:rPr>
      </w:pPr>
    </w:p>
    <w:p w14:paraId="55EB4C7F" w14:textId="77777777" w:rsidR="00DA62E7" w:rsidRPr="001C302D" w:rsidRDefault="00DA62E7" w:rsidP="00CD28DE">
      <w:pPr>
        <w:spacing w:before="80" w:after="80" w:line="240" w:lineRule="auto"/>
        <w:rPr>
          <w:rFonts w:ascii="Times New Roman" w:hAnsi="Times New Roman"/>
          <w:b/>
          <w:sz w:val="24"/>
          <w:szCs w:val="24"/>
          <w:lang w:eastAsia="fr-FR"/>
        </w:rPr>
      </w:pPr>
    </w:p>
    <w:p w14:paraId="1D525B4F" w14:textId="77777777" w:rsidR="00DA62E7" w:rsidRPr="00DA62E7" w:rsidRDefault="00DA62E7" w:rsidP="00DA62E7">
      <w:pPr>
        <w:spacing w:before="240" w:after="0" w:line="240" w:lineRule="auto"/>
        <w:jc w:val="both"/>
        <w:rPr>
          <w:rFonts w:ascii="Times New Roman" w:eastAsia="Times New Roman" w:hAnsi="Times New Roman"/>
          <w:b/>
          <w:lang w:eastAsia="fr-FR"/>
        </w:rPr>
      </w:pPr>
      <w:r w:rsidRPr="00DA62E7">
        <w:rPr>
          <w:rFonts w:ascii="Times New Roman" w:eastAsia="Times New Roman" w:hAnsi="Times New Roman"/>
          <w:b/>
          <w:lang w:eastAsia="fr-FR"/>
        </w:rPr>
        <w:t>Известна ми е наказателната отговорност по чл. 313 от Наказателния кодекс за деклариране на неверни обстоятелства.</w:t>
      </w:r>
    </w:p>
    <w:p w14:paraId="7B85B80B" w14:textId="77777777" w:rsidR="00DA62E7" w:rsidRPr="00DA62E7" w:rsidRDefault="00DA62E7" w:rsidP="00DA62E7">
      <w:pPr>
        <w:spacing w:after="0" w:line="240" w:lineRule="auto"/>
        <w:ind w:firstLine="709"/>
        <w:rPr>
          <w:rFonts w:ascii="Times New Roman" w:eastAsia="Times New Roman" w:hAnsi="Times New Roman"/>
          <w:sz w:val="18"/>
          <w:szCs w:val="18"/>
          <w:lang w:eastAsia="fr-FR"/>
        </w:rPr>
      </w:pPr>
    </w:p>
    <w:p w14:paraId="53F26FBD" w14:textId="0F3322E0" w:rsidR="00DA62E7" w:rsidRDefault="00DA62E7" w:rsidP="00DA62E7">
      <w:pPr>
        <w:spacing w:after="0" w:line="240" w:lineRule="auto"/>
        <w:ind w:firstLine="709"/>
        <w:rPr>
          <w:rFonts w:ascii="Times New Roman" w:eastAsia="Times New Roman" w:hAnsi="Times New Roman"/>
          <w:lang w:eastAsia="fr-FR"/>
        </w:rPr>
      </w:pPr>
    </w:p>
    <w:p w14:paraId="37CD98A2" w14:textId="77777777" w:rsidR="00DC7104" w:rsidRPr="00DA62E7" w:rsidRDefault="00DC7104" w:rsidP="00DA62E7">
      <w:pPr>
        <w:spacing w:after="0" w:line="240" w:lineRule="auto"/>
        <w:ind w:firstLine="709"/>
        <w:rPr>
          <w:rFonts w:ascii="Times New Roman" w:eastAsia="Times New Roman" w:hAnsi="Times New Roman"/>
          <w:lang w:eastAsia="fr-FR"/>
        </w:rPr>
      </w:pPr>
    </w:p>
    <w:p w14:paraId="16B57550" w14:textId="77777777" w:rsidR="00DA62E7" w:rsidRPr="00DA62E7" w:rsidRDefault="00DA62E7" w:rsidP="00DA62E7">
      <w:pPr>
        <w:spacing w:after="0" w:line="240" w:lineRule="auto"/>
        <w:ind w:firstLine="709"/>
        <w:rPr>
          <w:rFonts w:ascii="Times New Roman" w:eastAsia="Times New Roman" w:hAnsi="Times New Roman"/>
          <w:lang w:eastAsia="fr-FR"/>
        </w:rPr>
      </w:pPr>
    </w:p>
    <w:p w14:paraId="4A6234C3" w14:textId="77777777" w:rsidR="00DA62E7" w:rsidRPr="00DA62E7" w:rsidRDefault="00DA62E7" w:rsidP="00DA62E7">
      <w:pPr>
        <w:spacing w:after="0" w:line="240" w:lineRule="auto"/>
        <w:ind w:firstLine="709"/>
        <w:rPr>
          <w:rFonts w:ascii="Times New Roman" w:eastAsia="Times New Roman" w:hAnsi="Times New Roman"/>
          <w:lang w:eastAsia="fr-FR"/>
        </w:rPr>
      </w:pPr>
      <w:r w:rsidRPr="00DA62E7">
        <w:rPr>
          <w:rFonts w:ascii="Times New Roman" w:eastAsia="Times New Roman" w:hAnsi="Times New Roman"/>
          <w:lang w:eastAsia="fr-FR"/>
        </w:rPr>
        <w:t>Дата: ...................</w:t>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t>Декларатор: …………………..</w:t>
      </w:r>
    </w:p>
    <w:p w14:paraId="348EE73F" w14:textId="79906E02" w:rsidR="00DA62E7" w:rsidRPr="00DA62E7" w:rsidRDefault="00DA62E7" w:rsidP="00DA62E7">
      <w:pPr>
        <w:spacing w:after="0" w:line="240" w:lineRule="auto"/>
        <w:ind w:firstLine="709"/>
        <w:rPr>
          <w:rFonts w:ascii="Times New Roman" w:eastAsia="Times New Roman" w:hAnsi="Times New Roman"/>
          <w:lang w:eastAsia="fr-FR"/>
        </w:rPr>
      </w:pPr>
      <w:r w:rsidRPr="00DA62E7">
        <w:rPr>
          <w:rFonts w:ascii="Times New Roman" w:eastAsia="Times New Roman" w:hAnsi="Times New Roman"/>
          <w:lang w:eastAsia="fr-FR"/>
        </w:rPr>
        <w:t xml:space="preserve">                      </w:t>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t>(подпис</w:t>
      </w:r>
      <w:r w:rsidR="00910AE7">
        <w:rPr>
          <w:rFonts w:ascii="Times New Roman" w:eastAsia="Times New Roman" w:hAnsi="Times New Roman"/>
          <w:lang w:eastAsia="fr-FR"/>
        </w:rPr>
        <w:t xml:space="preserve"> с КЕП</w:t>
      </w:r>
      <w:r w:rsidRPr="00DA62E7">
        <w:rPr>
          <w:rFonts w:ascii="Times New Roman" w:eastAsia="Times New Roman" w:hAnsi="Times New Roman"/>
          <w:lang w:eastAsia="fr-FR"/>
        </w:rPr>
        <w:t>)</w:t>
      </w:r>
    </w:p>
    <w:p w14:paraId="7A5EE31C" w14:textId="77777777" w:rsidR="00DC7104" w:rsidRDefault="00DC7104" w:rsidP="00DA62E7">
      <w:pPr>
        <w:spacing w:before="360" w:after="0" w:line="240" w:lineRule="auto"/>
        <w:jc w:val="both"/>
        <w:rPr>
          <w:rFonts w:ascii="Times New Roman" w:eastAsia="Times New Roman" w:hAnsi="Times New Roman"/>
          <w:bCs/>
          <w:i/>
          <w:sz w:val="18"/>
          <w:szCs w:val="18"/>
          <w:lang w:eastAsia="fr-FR"/>
        </w:rPr>
      </w:pPr>
    </w:p>
    <w:p w14:paraId="7AF78851" w14:textId="7BA1676F" w:rsidR="00085826" w:rsidRPr="001C302D" w:rsidRDefault="00DA62E7" w:rsidP="003F0022">
      <w:pPr>
        <w:spacing w:before="360" w:after="0" w:line="240" w:lineRule="auto"/>
        <w:jc w:val="both"/>
        <w:rPr>
          <w:rFonts w:ascii="Times New Roman" w:hAnsi="Times New Roman"/>
          <w:sz w:val="24"/>
          <w:szCs w:val="24"/>
        </w:rPr>
      </w:pPr>
      <w:r w:rsidRPr="00DA62E7">
        <w:rPr>
          <w:rFonts w:ascii="Times New Roman" w:eastAsia="Times New Roman" w:hAnsi="Times New Roman"/>
          <w:bCs/>
          <w:i/>
          <w:sz w:val="18"/>
          <w:szCs w:val="18"/>
          <w:lang w:eastAsia="fr-FR"/>
        </w:rPr>
        <w:t>Забележка:</w:t>
      </w:r>
      <w:r w:rsidRPr="00DA62E7">
        <w:rPr>
          <w:rFonts w:ascii="Times New Roman" w:eastAsia="Times New Roman" w:hAnsi="Times New Roman"/>
          <w:i/>
          <w:sz w:val="18"/>
          <w:szCs w:val="18"/>
          <w:lang w:eastAsia="fr-FR"/>
        </w:rPr>
        <w:t xml:space="preserve"> </w:t>
      </w:r>
      <w:r w:rsidRPr="009B24D1">
        <w:rPr>
          <w:rFonts w:ascii="Times New Roman" w:eastAsia="Times New Roman" w:hAnsi="Times New Roman"/>
          <w:i/>
          <w:sz w:val="18"/>
          <w:szCs w:val="18"/>
          <w:lang w:eastAsia="fr-FR"/>
        </w:rPr>
        <w:t>Декларацията се попълва от представляващите кандидата</w:t>
      </w:r>
      <w:r w:rsidR="003F0022">
        <w:rPr>
          <w:rFonts w:ascii="Times New Roman" w:eastAsia="Times New Roman" w:hAnsi="Times New Roman"/>
          <w:i/>
          <w:sz w:val="18"/>
          <w:szCs w:val="18"/>
          <w:lang w:eastAsia="fr-FR"/>
        </w:rPr>
        <w:t>/партньора</w:t>
      </w:r>
      <w:r w:rsidR="004E6F2D" w:rsidRPr="009B24D1">
        <w:rPr>
          <w:rFonts w:ascii="Times New Roman" w:eastAsia="Times New Roman" w:hAnsi="Times New Roman"/>
          <w:i/>
          <w:sz w:val="18"/>
          <w:szCs w:val="18"/>
          <w:lang w:eastAsia="fr-FR"/>
        </w:rPr>
        <w:t>, поотделно за всяко лице</w:t>
      </w:r>
      <w:r w:rsidR="00910AE7">
        <w:rPr>
          <w:rFonts w:ascii="Times New Roman" w:eastAsia="Times New Roman" w:hAnsi="Times New Roman"/>
          <w:i/>
          <w:sz w:val="18"/>
          <w:szCs w:val="18"/>
          <w:lang w:eastAsia="fr-FR"/>
        </w:rPr>
        <w:t>, с КЕП</w:t>
      </w:r>
      <w:r w:rsidRPr="00DA62E7">
        <w:rPr>
          <w:rFonts w:ascii="Times New Roman" w:eastAsia="Times New Roman" w:hAnsi="Times New Roman"/>
          <w:i/>
          <w:sz w:val="18"/>
          <w:szCs w:val="18"/>
          <w:lang w:eastAsia="fr-FR"/>
        </w:rPr>
        <w:t xml:space="preserve">. </w:t>
      </w:r>
    </w:p>
    <w:sectPr w:rsidR="00085826" w:rsidRPr="001C302D" w:rsidSect="002A3E0C">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8AF7D" w14:textId="77777777" w:rsidR="00102C6C" w:rsidRDefault="00102C6C" w:rsidP="00ED4D19">
      <w:pPr>
        <w:spacing w:after="0" w:line="240" w:lineRule="auto"/>
      </w:pPr>
      <w:r>
        <w:separator/>
      </w:r>
    </w:p>
  </w:endnote>
  <w:endnote w:type="continuationSeparator" w:id="0">
    <w:p w14:paraId="00528A29" w14:textId="77777777" w:rsidR="00102C6C" w:rsidRDefault="00102C6C" w:rsidP="00ED4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4AB15" w14:textId="77777777" w:rsidR="00102C6C" w:rsidRDefault="00102C6C" w:rsidP="00ED4D19">
      <w:pPr>
        <w:spacing w:after="0" w:line="240" w:lineRule="auto"/>
      </w:pPr>
      <w:r>
        <w:separator/>
      </w:r>
    </w:p>
  </w:footnote>
  <w:footnote w:type="continuationSeparator" w:id="0">
    <w:p w14:paraId="1CD2761D" w14:textId="77777777" w:rsidR="00102C6C" w:rsidRDefault="00102C6C" w:rsidP="00ED4D19">
      <w:pPr>
        <w:spacing w:after="0" w:line="240" w:lineRule="auto"/>
      </w:pPr>
      <w:r>
        <w:continuationSeparator/>
      </w:r>
    </w:p>
  </w:footnote>
  <w:footnote w:id="1">
    <w:p w14:paraId="3FECFD27" w14:textId="01F0AA22" w:rsidR="00ED4D19" w:rsidRPr="00ED4D19" w:rsidRDefault="00ED4D19" w:rsidP="00ED4D19">
      <w:pPr>
        <w:spacing w:after="0"/>
        <w:jc w:val="both"/>
        <w:rPr>
          <w:rFonts w:ascii="Times New Roman" w:hAnsi="Times New Roman"/>
          <w:i/>
          <w:sz w:val="20"/>
          <w:szCs w:val="20"/>
          <w:lang w:eastAsia="fr-FR"/>
        </w:rPr>
      </w:pPr>
      <w:r>
        <w:rPr>
          <w:rStyle w:val="FootnoteReference"/>
        </w:rPr>
        <w:footnoteRef/>
      </w:r>
      <w:r>
        <w:t xml:space="preserve"> </w:t>
      </w:r>
      <w:r w:rsidRPr="00ED4D19">
        <w:rPr>
          <w:rFonts w:ascii="Times New Roman" w:hAnsi="Times New Roman"/>
          <w:i/>
          <w:sz w:val="20"/>
          <w:szCs w:val="20"/>
          <w:lang w:eastAsia="fr-FR"/>
        </w:rPr>
        <w:t xml:space="preserve">към условия за кандидатстване по процедура № </w:t>
      </w:r>
      <w:r w:rsidR="002179F8" w:rsidRPr="002179F8">
        <w:rPr>
          <w:rFonts w:ascii="Times New Roman" w:hAnsi="Times New Roman"/>
          <w:i/>
          <w:sz w:val="20"/>
          <w:szCs w:val="20"/>
          <w:lang w:eastAsia="fr-FR"/>
        </w:rPr>
        <w:t>BG16FFPR002-2.009</w:t>
      </w:r>
      <w:r w:rsidR="00FE4CC9">
        <w:rPr>
          <w:rFonts w:ascii="Times New Roman" w:hAnsi="Times New Roman"/>
          <w:i/>
          <w:sz w:val="20"/>
          <w:szCs w:val="20"/>
          <w:lang w:eastAsia="fr-FR"/>
        </w:rPr>
        <w:t xml:space="preserve"> </w:t>
      </w:r>
      <w:r w:rsidRPr="00ED4D19">
        <w:rPr>
          <w:rFonts w:ascii="Times New Roman" w:hAnsi="Times New Roman"/>
          <w:i/>
          <w:sz w:val="20"/>
          <w:szCs w:val="20"/>
          <w:lang w:eastAsia="fr-FR"/>
        </w:rPr>
        <w:t xml:space="preserve">по приоритет </w:t>
      </w:r>
      <w:r w:rsidR="002179F8">
        <w:rPr>
          <w:rFonts w:ascii="Times New Roman" w:hAnsi="Times New Roman"/>
          <w:i/>
          <w:sz w:val="20"/>
          <w:szCs w:val="20"/>
          <w:lang w:eastAsia="fr-FR"/>
        </w:rPr>
        <w:t>2</w:t>
      </w:r>
      <w:r w:rsidRPr="00ED4D19">
        <w:rPr>
          <w:rFonts w:ascii="Times New Roman" w:hAnsi="Times New Roman"/>
          <w:i/>
          <w:sz w:val="20"/>
          <w:szCs w:val="20"/>
          <w:lang w:eastAsia="fr-FR"/>
        </w:rPr>
        <w:t xml:space="preserve"> „</w:t>
      </w:r>
      <w:r w:rsidR="002179F8">
        <w:rPr>
          <w:rFonts w:ascii="Times New Roman" w:hAnsi="Times New Roman"/>
          <w:i/>
          <w:sz w:val="20"/>
          <w:szCs w:val="20"/>
          <w:lang w:eastAsia="fr-FR"/>
        </w:rPr>
        <w:t>Отпадъци</w:t>
      </w:r>
      <w:r w:rsidRPr="00ED4D19">
        <w:rPr>
          <w:rFonts w:ascii="Times New Roman" w:hAnsi="Times New Roman"/>
          <w:i/>
          <w:sz w:val="20"/>
          <w:szCs w:val="20"/>
          <w:lang w:eastAsia="fr-FR"/>
        </w:rPr>
        <w:t>“ на Програма „Околна среда“ 2021-2027 г.</w:t>
      </w:r>
    </w:p>
    <w:p w14:paraId="45164BBE" w14:textId="01B89804" w:rsidR="00ED4D19" w:rsidRDefault="00ED4D1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rPr>
        <w:rFonts w:cs="Times New Roman"/>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62674E39"/>
    <w:multiLevelType w:val="multilevel"/>
    <w:tmpl w:val="0F70B7B4"/>
    <w:lvl w:ilvl="0">
      <w:start w:val="1"/>
      <w:numFmt w:val="decimal"/>
      <w:lvlText w:val="%1."/>
      <w:lvlJc w:val="left"/>
      <w:pPr>
        <w:ind w:left="1068" w:hanging="360"/>
      </w:pPr>
      <w:rPr>
        <w:rFonts w:cs="Times New Roman" w:hint="default"/>
        <w:sz w:val="24"/>
        <w:szCs w:val="24"/>
      </w:rPr>
    </w:lvl>
    <w:lvl w:ilvl="1">
      <w:start w:val="1"/>
      <w:numFmt w:val="decimal"/>
      <w:isLgl/>
      <w:lvlText w:val="%1.%2."/>
      <w:lvlJc w:val="left"/>
      <w:pPr>
        <w:ind w:left="1068" w:hanging="360"/>
      </w:pPr>
      <w:rPr>
        <w:rFonts w:cs="Times New Roman" w:hint="default"/>
        <w:b w:val="0"/>
        <w:i/>
      </w:rPr>
    </w:lvl>
    <w:lvl w:ilvl="2">
      <w:start w:val="1"/>
      <w:numFmt w:val="decimal"/>
      <w:isLgl/>
      <w:lvlText w:val="%1.%2.%3."/>
      <w:lvlJc w:val="left"/>
      <w:pPr>
        <w:ind w:left="1428" w:hanging="720"/>
      </w:pPr>
      <w:rPr>
        <w:rFonts w:cs="Times New Roman" w:hint="default"/>
        <w:b/>
      </w:rPr>
    </w:lvl>
    <w:lvl w:ilvl="3">
      <w:start w:val="1"/>
      <w:numFmt w:val="decimal"/>
      <w:isLgl/>
      <w:lvlText w:val="%1.%2.%3.%4."/>
      <w:lvlJc w:val="left"/>
      <w:pPr>
        <w:ind w:left="1428" w:hanging="720"/>
      </w:pPr>
      <w:rPr>
        <w:rFonts w:cs="Times New Roman" w:hint="default"/>
        <w:b/>
      </w:rPr>
    </w:lvl>
    <w:lvl w:ilvl="4">
      <w:start w:val="1"/>
      <w:numFmt w:val="decimal"/>
      <w:isLgl/>
      <w:lvlText w:val="%1.%2.%3.%4.%5."/>
      <w:lvlJc w:val="left"/>
      <w:pPr>
        <w:ind w:left="1788" w:hanging="1080"/>
      </w:pPr>
      <w:rPr>
        <w:rFonts w:cs="Times New Roman" w:hint="default"/>
        <w:b/>
      </w:rPr>
    </w:lvl>
    <w:lvl w:ilvl="5">
      <w:start w:val="1"/>
      <w:numFmt w:val="decimal"/>
      <w:isLgl/>
      <w:lvlText w:val="%1.%2.%3.%4.%5.%6."/>
      <w:lvlJc w:val="left"/>
      <w:pPr>
        <w:ind w:left="1788" w:hanging="1080"/>
      </w:pPr>
      <w:rPr>
        <w:rFonts w:cs="Times New Roman" w:hint="default"/>
        <w:b/>
      </w:rPr>
    </w:lvl>
    <w:lvl w:ilvl="6">
      <w:start w:val="1"/>
      <w:numFmt w:val="decimal"/>
      <w:isLgl/>
      <w:lvlText w:val="%1.%2.%3.%4.%5.%6.%7."/>
      <w:lvlJc w:val="left"/>
      <w:pPr>
        <w:ind w:left="2148" w:hanging="1440"/>
      </w:pPr>
      <w:rPr>
        <w:rFonts w:cs="Times New Roman" w:hint="default"/>
        <w:b/>
      </w:rPr>
    </w:lvl>
    <w:lvl w:ilvl="7">
      <w:start w:val="1"/>
      <w:numFmt w:val="decimal"/>
      <w:isLgl/>
      <w:lvlText w:val="%1.%2.%3.%4.%5.%6.%7.%8."/>
      <w:lvlJc w:val="left"/>
      <w:pPr>
        <w:ind w:left="2148" w:hanging="1440"/>
      </w:pPr>
      <w:rPr>
        <w:rFonts w:cs="Times New Roman" w:hint="default"/>
        <w:b/>
      </w:rPr>
    </w:lvl>
    <w:lvl w:ilvl="8">
      <w:start w:val="1"/>
      <w:numFmt w:val="decimal"/>
      <w:isLgl/>
      <w:lvlText w:val="%1.%2.%3.%4.%5.%6.%7.%8.%9."/>
      <w:lvlJc w:val="left"/>
      <w:pPr>
        <w:ind w:left="2508" w:hanging="1800"/>
      </w:pPr>
      <w:rPr>
        <w:rFonts w:cs="Times New Roman" w:hint="default"/>
        <w:b/>
      </w:rPr>
    </w:lvl>
  </w:abstractNum>
  <w:abstractNum w:abstractNumId="2"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cs="Times New Roman" w:hint="default"/>
        <w:b/>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7F176403"/>
    <w:multiLevelType w:val="multilevel"/>
    <w:tmpl w:val="44E68F5A"/>
    <w:lvl w:ilvl="0">
      <w:start w:val="2"/>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num w:numId="1" w16cid:durableId="12538005">
    <w:abstractNumId w:val="2"/>
  </w:num>
  <w:num w:numId="2" w16cid:durableId="1643535021">
    <w:abstractNumId w:val="0"/>
  </w:num>
  <w:num w:numId="3" w16cid:durableId="885482216">
    <w:abstractNumId w:val="1"/>
  </w:num>
  <w:num w:numId="4" w16cid:durableId="266934900">
    <w:abstractNumId w:val="3"/>
  </w:num>
  <w:num w:numId="5" w16cid:durableId="5866148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27862"/>
    <w:rsid w:val="00037F0A"/>
    <w:rsid w:val="00043DD4"/>
    <w:rsid w:val="0006505F"/>
    <w:rsid w:val="00073FC0"/>
    <w:rsid w:val="00075FC4"/>
    <w:rsid w:val="00082379"/>
    <w:rsid w:val="00085826"/>
    <w:rsid w:val="000C193F"/>
    <w:rsid w:val="000C4E97"/>
    <w:rsid w:val="000C608A"/>
    <w:rsid w:val="000E1842"/>
    <w:rsid w:val="000F2ACC"/>
    <w:rsid w:val="00102C6C"/>
    <w:rsid w:val="00104BA1"/>
    <w:rsid w:val="0012034B"/>
    <w:rsid w:val="00123C46"/>
    <w:rsid w:val="00123E22"/>
    <w:rsid w:val="001676E7"/>
    <w:rsid w:val="00172D04"/>
    <w:rsid w:val="0018291D"/>
    <w:rsid w:val="001B1C0B"/>
    <w:rsid w:val="001B761A"/>
    <w:rsid w:val="001C293A"/>
    <w:rsid w:val="001C302D"/>
    <w:rsid w:val="001D091A"/>
    <w:rsid w:val="001D7C8A"/>
    <w:rsid w:val="001D7D8A"/>
    <w:rsid w:val="00214D8C"/>
    <w:rsid w:val="002179F8"/>
    <w:rsid w:val="00234908"/>
    <w:rsid w:val="00254F5E"/>
    <w:rsid w:val="00272925"/>
    <w:rsid w:val="002822F6"/>
    <w:rsid w:val="0028551E"/>
    <w:rsid w:val="002902E7"/>
    <w:rsid w:val="002A3E0C"/>
    <w:rsid w:val="002B6FB4"/>
    <w:rsid w:val="002C5E60"/>
    <w:rsid w:val="002D0286"/>
    <w:rsid w:val="002F2E6F"/>
    <w:rsid w:val="002F2F1E"/>
    <w:rsid w:val="002F394F"/>
    <w:rsid w:val="00303FBF"/>
    <w:rsid w:val="003046FC"/>
    <w:rsid w:val="00307ED2"/>
    <w:rsid w:val="0032598E"/>
    <w:rsid w:val="00333F5C"/>
    <w:rsid w:val="00352504"/>
    <w:rsid w:val="00362FCA"/>
    <w:rsid w:val="003D0B46"/>
    <w:rsid w:val="003F0022"/>
    <w:rsid w:val="003F3625"/>
    <w:rsid w:val="00463785"/>
    <w:rsid w:val="004B2809"/>
    <w:rsid w:val="004B74D0"/>
    <w:rsid w:val="004C1F28"/>
    <w:rsid w:val="004C3860"/>
    <w:rsid w:val="004E6F2D"/>
    <w:rsid w:val="00505F20"/>
    <w:rsid w:val="00542660"/>
    <w:rsid w:val="0055196B"/>
    <w:rsid w:val="0055392D"/>
    <w:rsid w:val="005B0430"/>
    <w:rsid w:val="005C4965"/>
    <w:rsid w:val="005D25DA"/>
    <w:rsid w:val="00605054"/>
    <w:rsid w:val="00617EA8"/>
    <w:rsid w:val="0063026E"/>
    <w:rsid w:val="00636E12"/>
    <w:rsid w:val="00691F90"/>
    <w:rsid w:val="006B57EF"/>
    <w:rsid w:val="006C01A7"/>
    <w:rsid w:val="006D485F"/>
    <w:rsid w:val="006F03C7"/>
    <w:rsid w:val="0070497D"/>
    <w:rsid w:val="00705295"/>
    <w:rsid w:val="00706B8A"/>
    <w:rsid w:val="007654F4"/>
    <w:rsid w:val="00775EBC"/>
    <w:rsid w:val="0078105E"/>
    <w:rsid w:val="007A4E55"/>
    <w:rsid w:val="008009E5"/>
    <w:rsid w:val="00812241"/>
    <w:rsid w:val="0081785E"/>
    <w:rsid w:val="00821E5D"/>
    <w:rsid w:val="00830775"/>
    <w:rsid w:val="00852E72"/>
    <w:rsid w:val="00854B99"/>
    <w:rsid w:val="00854DC1"/>
    <w:rsid w:val="008604F7"/>
    <w:rsid w:val="0089207C"/>
    <w:rsid w:val="00893539"/>
    <w:rsid w:val="00893906"/>
    <w:rsid w:val="008B4A32"/>
    <w:rsid w:val="008D7FC3"/>
    <w:rsid w:val="00901FF9"/>
    <w:rsid w:val="00910AE7"/>
    <w:rsid w:val="0091708C"/>
    <w:rsid w:val="0094377F"/>
    <w:rsid w:val="00966E3E"/>
    <w:rsid w:val="00974773"/>
    <w:rsid w:val="009A7C1B"/>
    <w:rsid w:val="009B24A1"/>
    <w:rsid w:val="009B24D1"/>
    <w:rsid w:val="009C4CB8"/>
    <w:rsid w:val="009D131F"/>
    <w:rsid w:val="009E0DA7"/>
    <w:rsid w:val="009F2AAB"/>
    <w:rsid w:val="009F2C97"/>
    <w:rsid w:val="00A1693E"/>
    <w:rsid w:val="00A20511"/>
    <w:rsid w:val="00A219FB"/>
    <w:rsid w:val="00A33620"/>
    <w:rsid w:val="00A3403E"/>
    <w:rsid w:val="00A9399D"/>
    <w:rsid w:val="00A9632C"/>
    <w:rsid w:val="00AA37CE"/>
    <w:rsid w:val="00AA4433"/>
    <w:rsid w:val="00AD18B6"/>
    <w:rsid w:val="00AE285F"/>
    <w:rsid w:val="00AF3107"/>
    <w:rsid w:val="00AF615E"/>
    <w:rsid w:val="00B0459D"/>
    <w:rsid w:val="00B8340D"/>
    <w:rsid w:val="00B918F8"/>
    <w:rsid w:val="00B95BED"/>
    <w:rsid w:val="00BE3B86"/>
    <w:rsid w:val="00BF396B"/>
    <w:rsid w:val="00C365F4"/>
    <w:rsid w:val="00C4294C"/>
    <w:rsid w:val="00C535D7"/>
    <w:rsid w:val="00C61651"/>
    <w:rsid w:val="00C82F91"/>
    <w:rsid w:val="00C83792"/>
    <w:rsid w:val="00CB3672"/>
    <w:rsid w:val="00CC7AD2"/>
    <w:rsid w:val="00CD28DE"/>
    <w:rsid w:val="00CF6FF5"/>
    <w:rsid w:val="00D02AC6"/>
    <w:rsid w:val="00D16909"/>
    <w:rsid w:val="00D325C0"/>
    <w:rsid w:val="00D33F1F"/>
    <w:rsid w:val="00D7083B"/>
    <w:rsid w:val="00D76039"/>
    <w:rsid w:val="00DA028B"/>
    <w:rsid w:val="00DA62E7"/>
    <w:rsid w:val="00DC7104"/>
    <w:rsid w:val="00DE6E51"/>
    <w:rsid w:val="00DF0A21"/>
    <w:rsid w:val="00E44C61"/>
    <w:rsid w:val="00E5070A"/>
    <w:rsid w:val="00E52827"/>
    <w:rsid w:val="00E917C0"/>
    <w:rsid w:val="00E9481C"/>
    <w:rsid w:val="00EA1551"/>
    <w:rsid w:val="00EA5EEA"/>
    <w:rsid w:val="00EA7367"/>
    <w:rsid w:val="00EB0D37"/>
    <w:rsid w:val="00EB1210"/>
    <w:rsid w:val="00EB4046"/>
    <w:rsid w:val="00ED4D19"/>
    <w:rsid w:val="00ED5CAB"/>
    <w:rsid w:val="00EF3A45"/>
    <w:rsid w:val="00EF440B"/>
    <w:rsid w:val="00EF7A9A"/>
    <w:rsid w:val="00F12D1F"/>
    <w:rsid w:val="00F3636A"/>
    <w:rsid w:val="00F703B9"/>
    <w:rsid w:val="00F742CC"/>
    <w:rsid w:val="00F75D6B"/>
    <w:rsid w:val="00F76FB4"/>
    <w:rsid w:val="00F8018A"/>
    <w:rsid w:val="00F87D93"/>
    <w:rsid w:val="00FC5BD7"/>
    <w:rsid w:val="00FD74A1"/>
    <w:rsid w:val="00FE19F0"/>
    <w:rsid w:val="00FE4CC9"/>
    <w:rsid w:val="00FF2D7E"/>
    <w:rsid w:val="00FF45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F52F7B"/>
  <w15:docId w15:val="{4102CA04-7174-4B74-B047-78282737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97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9E0DA7"/>
    <w:rPr>
      <w:rFonts w:cs="Times New Roman"/>
      <w:color w:val="000000"/>
      <w:u w:val="none"/>
      <w:effect w:val="none"/>
    </w:rPr>
  </w:style>
  <w:style w:type="paragraph" w:styleId="NormalWeb">
    <w:name w:val="Normal (Web)"/>
    <w:basedOn w:val="Normal"/>
    <w:uiPriority w:val="99"/>
    <w:semiHidden/>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9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95BED"/>
    <w:rPr>
      <w:rFonts w:ascii="Tahoma" w:hAnsi="Tahoma" w:cs="Tahoma"/>
      <w:sz w:val="16"/>
      <w:szCs w:val="16"/>
    </w:rPr>
  </w:style>
  <w:style w:type="character" w:styleId="CommentReference">
    <w:name w:val="annotation reference"/>
    <w:uiPriority w:val="99"/>
    <w:semiHidden/>
    <w:rsid w:val="00B95BED"/>
    <w:rPr>
      <w:rFonts w:cs="Times New Roman"/>
      <w:sz w:val="16"/>
      <w:szCs w:val="16"/>
    </w:rPr>
  </w:style>
  <w:style w:type="paragraph" w:styleId="CommentText">
    <w:name w:val="annotation text"/>
    <w:basedOn w:val="Normal"/>
    <w:link w:val="CommentTextChar"/>
    <w:uiPriority w:val="99"/>
    <w:semiHidden/>
    <w:rsid w:val="00B95BED"/>
    <w:pPr>
      <w:spacing w:line="240" w:lineRule="auto"/>
    </w:pPr>
    <w:rPr>
      <w:sz w:val="20"/>
      <w:szCs w:val="20"/>
    </w:rPr>
  </w:style>
  <w:style w:type="character" w:customStyle="1" w:styleId="CommentTextChar">
    <w:name w:val="Comment Text Char"/>
    <w:link w:val="CommentText"/>
    <w:uiPriority w:val="99"/>
    <w:semiHidden/>
    <w:locked/>
    <w:rsid w:val="00B95BED"/>
    <w:rPr>
      <w:rFonts w:cs="Times New Roman"/>
      <w:sz w:val="20"/>
      <w:szCs w:val="20"/>
    </w:rPr>
  </w:style>
  <w:style w:type="paragraph" w:styleId="CommentSubject">
    <w:name w:val="annotation subject"/>
    <w:basedOn w:val="CommentText"/>
    <w:next w:val="CommentText"/>
    <w:link w:val="CommentSubjectChar"/>
    <w:uiPriority w:val="99"/>
    <w:semiHidden/>
    <w:rsid w:val="00B95BED"/>
    <w:rPr>
      <w:b/>
      <w:bCs/>
    </w:rPr>
  </w:style>
  <w:style w:type="character" w:customStyle="1" w:styleId="CommentSubjectChar">
    <w:name w:val="Comment Subject Char"/>
    <w:link w:val="CommentSubject"/>
    <w:uiPriority w:val="99"/>
    <w:semiHidden/>
    <w:locked/>
    <w:rsid w:val="00B95BED"/>
    <w:rPr>
      <w:rFonts w:cs="Times New Roman"/>
      <w:b/>
      <w:bCs/>
      <w:sz w:val="20"/>
      <w:szCs w:val="20"/>
    </w:rPr>
  </w:style>
  <w:style w:type="paragraph" w:styleId="ListParagraph">
    <w:name w:val="List Paragraph"/>
    <w:basedOn w:val="Normal"/>
    <w:uiPriority w:val="99"/>
    <w:qFormat/>
    <w:rsid w:val="00B95BED"/>
    <w:pPr>
      <w:ind w:left="720"/>
      <w:contextualSpacing/>
    </w:pPr>
  </w:style>
  <w:style w:type="paragraph" w:styleId="DocumentMap">
    <w:name w:val="Document Map"/>
    <w:basedOn w:val="Normal"/>
    <w:link w:val="DocumentMapChar"/>
    <w:uiPriority w:val="99"/>
    <w:semiHidden/>
    <w:rsid w:val="00362FCA"/>
    <w:pPr>
      <w:shd w:val="clear" w:color="auto" w:fill="000080"/>
    </w:pPr>
    <w:rPr>
      <w:rFonts w:ascii="Tahoma" w:hAnsi="Tahoma" w:cs="Tahoma"/>
      <w:sz w:val="20"/>
      <w:szCs w:val="20"/>
    </w:rPr>
  </w:style>
  <w:style w:type="character" w:customStyle="1" w:styleId="DocumentMapChar">
    <w:name w:val="Document Map Char"/>
    <w:link w:val="DocumentMap"/>
    <w:uiPriority w:val="99"/>
    <w:semiHidden/>
    <w:rsid w:val="00C37551"/>
    <w:rPr>
      <w:rFonts w:ascii="Times New Roman" w:hAnsi="Times New Roman"/>
      <w:sz w:val="0"/>
      <w:szCs w:val="0"/>
      <w:lang w:eastAsia="en-US"/>
    </w:rPr>
  </w:style>
  <w:style w:type="paragraph" w:styleId="FootnoteText">
    <w:name w:val="footnote text"/>
    <w:basedOn w:val="Normal"/>
    <w:link w:val="FootnoteTextChar"/>
    <w:uiPriority w:val="99"/>
    <w:semiHidden/>
    <w:unhideWhenUsed/>
    <w:rsid w:val="00ED4D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4D19"/>
    <w:rPr>
      <w:lang w:eastAsia="en-US"/>
    </w:rPr>
  </w:style>
  <w:style w:type="character" w:styleId="FootnoteReference">
    <w:name w:val="footnote reference"/>
    <w:basedOn w:val="DefaultParagraphFont"/>
    <w:uiPriority w:val="99"/>
    <w:semiHidden/>
    <w:unhideWhenUsed/>
    <w:rsid w:val="00ED4D19"/>
    <w:rPr>
      <w:vertAlign w:val="superscript"/>
    </w:rPr>
  </w:style>
  <w:style w:type="paragraph" w:styleId="Revision">
    <w:name w:val="Revision"/>
    <w:hidden/>
    <w:uiPriority w:val="99"/>
    <w:semiHidden/>
    <w:rsid w:val="00910A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1764989">
      <w:marLeft w:val="0"/>
      <w:marRight w:val="0"/>
      <w:marTop w:val="0"/>
      <w:marBottom w:val="0"/>
      <w:divBdr>
        <w:top w:val="none" w:sz="0" w:space="0" w:color="auto"/>
        <w:left w:val="none" w:sz="0" w:space="0" w:color="auto"/>
        <w:bottom w:val="none" w:sz="0" w:space="0" w:color="auto"/>
        <w:right w:val="none" w:sz="0" w:space="0" w:color="auto"/>
      </w:divBdr>
      <w:divsChild>
        <w:div w:id="205176498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BA1F6-F412-4475-9E60-040B4EE8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lpstr>
    </vt:vector>
  </TitlesOfParts>
  <Company>CM</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Кирил Езекиев</dc:creator>
  <cp:keywords/>
  <dc:description/>
  <cp:lastModifiedBy>JM</cp:lastModifiedBy>
  <cp:revision>17</cp:revision>
  <cp:lastPrinted>2023-03-28T07:15:00Z</cp:lastPrinted>
  <dcterms:created xsi:type="dcterms:W3CDTF">2023-05-11T14:22:00Z</dcterms:created>
  <dcterms:modified xsi:type="dcterms:W3CDTF">2026-01-27T15:24:00Z</dcterms:modified>
</cp:coreProperties>
</file>